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762DED6A"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14bis</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2C4954" w:rsidRPr="00D506D0">
        <w:rPr>
          <w:rFonts w:ascii="Arial" w:hAnsi="Arial" w:cs="Arial"/>
          <w:b/>
          <w:bCs/>
          <w:sz w:val="28"/>
        </w:rPr>
        <w:t>R1-230</w:t>
      </w:r>
      <w:r w:rsidR="003D40BB">
        <w:rPr>
          <w:rFonts w:ascii="Arial" w:hAnsi="Arial" w:cs="Arial" w:hint="eastAsia"/>
          <w:b/>
          <w:bCs/>
          <w:sz w:val="28"/>
          <w:lang w:eastAsia="zh-CN"/>
        </w:rPr>
        <w:t>8992</w:t>
      </w:r>
    </w:p>
    <w:p w14:paraId="4EA0B6E4" w14:textId="77777777" w:rsidR="002C4954" w:rsidRPr="009513AC" w:rsidRDefault="002C4954" w:rsidP="002C49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AAF9951" w14:textId="188F517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w:t>
      </w:r>
      <w:r w:rsidR="008D1B21">
        <w:rPr>
          <w:b/>
        </w:rPr>
        <w:t>6</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4838190"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2C4954" w:rsidRPr="002C4954">
        <w:rPr>
          <w:b/>
        </w:rPr>
        <w:t xml:space="preserve">Remaining issues on </w:t>
      </w:r>
      <w:r w:rsidR="008D1B21" w:rsidRPr="008D1B21">
        <w:rPr>
          <w:b/>
        </w:rPr>
        <w:t>XR-specific capacity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362AB31" w14:textId="7E08C315" w:rsidR="00FB73FB" w:rsidRPr="006D33E3" w:rsidRDefault="006D33E3" w:rsidP="006D33E3">
      <w:pPr>
        <w:pStyle w:val="a3"/>
        <w:spacing w:before="120"/>
        <w:rPr>
          <w:sz w:val="22"/>
          <w:szCs w:val="21"/>
        </w:rPr>
      </w:pPr>
      <w:r w:rsidRPr="00B20B7C">
        <w:rPr>
          <w:sz w:val="22"/>
          <w:szCs w:val="21"/>
        </w:rPr>
        <w:t xml:space="preserve">In this contribution, we provide our views on remaining issue of </w:t>
      </w:r>
      <w:r w:rsidRPr="006D33E3">
        <w:rPr>
          <w:sz w:val="22"/>
          <w:szCs w:val="21"/>
        </w:rPr>
        <w:t xml:space="preserve">XR-specific capacity </w:t>
      </w:r>
      <w:r w:rsidRPr="00B20B7C">
        <w:rPr>
          <w:sz w:val="22"/>
          <w:szCs w:val="21"/>
        </w:rPr>
        <w:t>enhancements and propose associated text proposals to rectify missing or incorrectly captured agreements.</w:t>
      </w:r>
    </w:p>
    <w:p w14:paraId="6F2F4E87" w14:textId="4BAC2360" w:rsidR="00D2425F" w:rsidRDefault="00847CD5" w:rsidP="006D46FB">
      <w:pPr>
        <w:pStyle w:val="1"/>
        <w:rPr>
          <w:lang w:eastAsia="zh-CN"/>
        </w:rPr>
      </w:pPr>
      <w:bookmarkStart w:id="3" w:name="_Ref494215420"/>
      <w:r>
        <w:rPr>
          <w:lang w:eastAsia="zh-CN"/>
        </w:rPr>
        <w:t>Discussion</w:t>
      </w:r>
    </w:p>
    <w:p w14:paraId="2F9DFE3F" w14:textId="7D98BB84" w:rsidR="005C60A5" w:rsidRDefault="00EE07AB" w:rsidP="005C60A5">
      <w:pPr>
        <w:pStyle w:val="2"/>
      </w:pPr>
      <w:r>
        <w:t xml:space="preserve">Remaining issue on </w:t>
      </w:r>
      <w:r w:rsidR="005C60A5">
        <w:t>UTO-UCI</w:t>
      </w:r>
      <w:r w:rsidRPr="00EE07AB">
        <w:t xml:space="preserve"> </w:t>
      </w:r>
      <w:r>
        <w:t>applicability</w:t>
      </w:r>
      <w:r w:rsidR="005C60A5">
        <w:t xml:space="preserve"> under the “multi-PUSCH” CG</w:t>
      </w:r>
      <w:r>
        <w:t xml:space="preserve"> and the legacy CG</w:t>
      </w:r>
    </w:p>
    <w:p w14:paraId="0432D68B" w14:textId="3DC7D467" w:rsidR="007045E2" w:rsidRDefault="007045E2" w:rsidP="005C60A5">
      <w:r>
        <w:rPr>
          <w:lang w:eastAsia="zh-CN"/>
        </w:rPr>
        <w:t xml:space="preserve">Regarding to the description in section </w:t>
      </w:r>
      <w:r>
        <w:rPr>
          <w:rFonts w:hint="eastAsia"/>
          <w:lang w:eastAsia="zh-CN"/>
        </w:rPr>
        <w:t>9.3.1</w:t>
      </w:r>
      <w:r>
        <w:rPr>
          <w:lang w:eastAsia="zh-CN"/>
        </w:rPr>
        <w:t xml:space="preserve"> of the </w:t>
      </w:r>
      <w:r>
        <w:rPr>
          <w:rFonts w:hint="eastAsia"/>
          <w:lang w:eastAsia="zh-CN"/>
        </w:rPr>
        <w:t>endorsed</w:t>
      </w:r>
      <w:r>
        <w:rPr>
          <w:lang w:eastAsia="zh-CN"/>
        </w:rPr>
        <w:t xml:space="preserve"> </w:t>
      </w:r>
      <w:r>
        <w:rPr>
          <w:rFonts w:hint="eastAsia"/>
          <w:lang w:eastAsia="zh-CN"/>
        </w:rPr>
        <w:t>CR</w:t>
      </w:r>
      <w:r>
        <w:rPr>
          <w:lang w:eastAsia="zh-CN"/>
        </w:rPr>
        <w:t xml:space="preserve"> [1], as quoted as the following text. One sentence was deleted as</w:t>
      </w:r>
      <w:r w:rsidRPr="007E14EA">
        <w:t xml:space="preserve"> </w:t>
      </w:r>
      <w:r>
        <w:t xml:space="preserve">the statements on UTO-UCI do not explicitly mention “multi-PUSCH” CG. </w:t>
      </w:r>
      <w:r>
        <w:rPr>
          <w:lang w:eastAsia="zh-CN"/>
        </w:rPr>
        <w:t xml:space="preserve">As </w:t>
      </w:r>
      <w:r>
        <w:t>there is no agreement on the</w:t>
      </w:r>
      <w:r w:rsidRPr="00B711E1">
        <w:t xml:space="preserve"> dependency between UTO-UCI and multi-PUSCH</w:t>
      </w:r>
      <w:r>
        <w:t xml:space="preserve"> CGs in RAN1, w</w:t>
      </w:r>
      <w:r w:rsidRPr="00B711E1">
        <w:t xml:space="preserve">e </w:t>
      </w:r>
      <w:r>
        <w:t>support</w:t>
      </w:r>
      <w:r w:rsidRPr="00B711E1">
        <w:t xml:space="preserve"> that</w:t>
      </w:r>
      <w:r>
        <w:t xml:space="preserve"> there is no </w:t>
      </w:r>
      <w:r w:rsidRPr="00B711E1">
        <w:t>limitati</w:t>
      </w:r>
      <w:r>
        <w:t xml:space="preserve">on of UTO-UCI to multi-PUSCH CG. </w:t>
      </w:r>
      <w:r w:rsidRPr="00EE07AB">
        <w:t xml:space="preserve">UTO-UCI should </w:t>
      </w:r>
      <w:r>
        <w:t xml:space="preserve">also </w:t>
      </w:r>
      <w:r w:rsidRPr="00EE07AB">
        <w:t>be applicable on legacy CGs</w:t>
      </w:r>
      <w:r>
        <w:t xml:space="preserve">, too, if gNB configures UTO-UCI for a legacy CG configuration. </w:t>
      </w:r>
    </w:p>
    <w:tbl>
      <w:tblPr>
        <w:tblStyle w:val="ae"/>
        <w:tblW w:w="0" w:type="auto"/>
        <w:tblLook w:val="04A0" w:firstRow="1" w:lastRow="0" w:firstColumn="1" w:lastColumn="0" w:noHBand="0" w:noVBand="1"/>
      </w:tblPr>
      <w:tblGrid>
        <w:gridCol w:w="9307"/>
      </w:tblGrid>
      <w:tr w:rsidR="007E14EA" w:rsidRPr="00395AEE" w14:paraId="18DA2D82" w14:textId="77777777" w:rsidTr="007E14EA">
        <w:tc>
          <w:tcPr>
            <w:tcW w:w="9307" w:type="dxa"/>
          </w:tcPr>
          <w:p w14:paraId="15B0FD63" w14:textId="77777777" w:rsidR="007E14EA" w:rsidRPr="00395AEE" w:rsidRDefault="007E14EA" w:rsidP="007E14EA">
            <w:pPr>
              <w:pStyle w:val="3"/>
              <w:numPr>
                <w:ilvl w:val="0"/>
                <w:numId w:val="0"/>
              </w:numPr>
              <w:ind w:left="720" w:hanging="720"/>
              <w:outlineLvl w:val="2"/>
              <w:rPr>
                <w:szCs w:val="21"/>
              </w:rPr>
            </w:pPr>
            <w:bookmarkStart w:id="4" w:name="_Ref500167871"/>
            <w:bookmarkStart w:id="5" w:name="_Toc12021468"/>
            <w:bookmarkStart w:id="6" w:name="_Toc20311580"/>
            <w:bookmarkStart w:id="7" w:name="_Toc26719405"/>
            <w:bookmarkStart w:id="8" w:name="_Toc29894838"/>
            <w:bookmarkStart w:id="9" w:name="_Toc29899137"/>
            <w:bookmarkStart w:id="10" w:name="_Toc29899555"/>
            <w:bookmarkStart w:id="11" w:name="_Toc29917292"/>
            <w:bookmarkStart w:id="12" w:name="_Toc36498166"/>
            <w:bookmarkStart w:id="13" w:name="_Toc45699192"/>
            <w:bookmarkStart w:id="14" w:name="_Toc137056387"/>
            <w:r w:rsidRPr="00395AEE">
              <w:rPr>
                <w:szCs w:val="21"/>
              </w:rPr>
              <w:t>9.3.1</w:t>
            </w:r>
            <w:r w:rsidRPr="00395AEE">
              <w:rPr>
                <w:szCs w:val="21"/>
              </w:rPr>
              <w:tab/>
              <w:t xml:space="preserve">UE procedure for reporting </w:t>
            </w:r>
            <w:bookmarkEnd w:id="4"/>
            <w:bookmarkEnd w:id="5"/>
            <w:bookmarkEnd w:id="6"/>
            <w:bookmarkEnd w:id="7"/>
            <w:bookmarkEnd w:id="8"/>
            <w:bookmarkEnd w:id="9"/>
            <w:bookmarkEnd w:id="10"/>
            <w:bookmarkEnd w:id="11"/>
            <w:bookmarkEnd w:id="12"/>
            <w:bookmarkEnd w:id="13"/>
            <w:bookmarkEnd w:id="14"/>
            <w:r w:rsidRPr="00395AEE">
              <w:rPr>
                <w:szCs w:val="21"/>
              </w:rPr>
              <w:t>UTO-UCI</w:t>
            </w:r>
          </w:p>
          <w:p w14:paraId="45E90E66" w14:textId="1FA07A08" w:rsidR="007E14EA" w:rsidRPr="00395AEE" w:rsidRDefault="007E14EA" w:rsidP="00B0003B">
            <w:pPr>
              <w:autoSpaceDE/>
              <w:autoSpaceDN/>
              <w:adjustRightInd/>
              <w:snapToGrid/>
              <w:spacing w:after="180"/>
              <w:jc w:val="left"/>
              <w:rPr>
                <w:rFonts w:eastAsia="宋体"/>
                <w:szCs w:val="21"/>
                <w:lang w:val="en-GB"/>
              </w:rPr>
            </w:pPr>
            <w:r w:rsidRPr="00395AEE">
              <w:rPr>
                <w:strike/>
                <w:szCs w:val="21"/>
              </w:rPr>
              <w:t xml:space="preserve">A UE can be indicated, by </w:t>
            </w:r>
            <w:r w:rsidRPr="00395AEE">
              <w:rPr>
                <w:i/>
                <w:iCs/>
                <w:strike/>
                <w:szCs w:val="21"/>
              </w:rPr>
              <w:t xml:space="preserve">nrofSlots_InCGperiod </w:t>
            </w:r>
            <w:r w:rsidRPr="00395AEE">
              <w:rPr>
                <w:strike/>
                <w:szCs w:val="21"/>
              </w:rPr>
              <w:t xml:space="preserve">in </w:t>
            </w:r>
            <w:r w:rsidRPr="00395AEE">
              <w:rPr>
                <w:i/>
                <w:iCs/>
                <w:strike/>
                <w:szCs w:val="21"/>
              </w:rPr>
              <w:t>configuredGrantConfig</w:t>
            </w:r>
            <w:r w:rsidRPr="00395AEE">
              <w:rPr>
                <w:strike/>
                <w:szCs w:val="21"/>
              </w:rPr>
              <w:t>, more than one TO for CG-PUSCH transmission within a period of a CG-PUSCH configuration [6, TS 38.214].</w:t>
            </w:r>
            <w:r w:rsidR="00395AEE" w:rsidRPr="00395AEE">
              <w:rPr>
                <w:strike/>
                <w:szCs w:val="21"/>
              </w:rPr>
              <w:t xml:space="preserve"> </w:t>
            </w:r>
            <w:r w:rsidR="00395AEE" w:rsidRPr="00395AEE">
              <w:rPr>
                <w:szCs w:val="21"/>
              </w:rPr>
              <w:t xml:space="preserve"> </w:t>
            </w:r>
            <w:r w:rsidRPr="00395AEE">
              <w:rPr>
                <w:rFonts w:eastAsia="宋体"/>
                <w:szCs w:val="21"/>
                <w:lang w:val="en-GB"/>
              </w:rPr>
              <w:t xml:space="preserve">If the UE is provided </w:t>
            </w:r>
            <w:r w:rsidRPr="00395AEE">
              <w:rPr>
                <w:rFonts w:eastAsia="宋体"/>
                <w:i/>
                <w:iCs/>
                <w:szCs w:val="21"/>
                <w:lang w:val="en-GB"/>
              </w:rPr>
              <w:t>nrof_UTO_UCI</w:t>
            </w:r>
            <w:r w:rsidRPr="00395AEE">
              <w:rPr>
                <w:rFonts w:eastAsia="宋体"/>
                <w:szCs w:val="21"/>
                <w:lang w:val="en-GB"/>
              </w:rPr>
              <w:t xml:space="preserve"> with value equal to </w:t>
            </w:r>
            <m:oMath>
              <m:sSup>
                <m:sSupPr>
                  <m:ctrlPr>
                    <w:rPr>
                      <w:rFonts w:ascii="Cambria Math" w:eastAsia="宋体" w:hAnsi="Cambria Math"/>
                      <w:szCs w:val="21"/>
                      <w:lang w:val="en-GB"/>
                    </w:rPr>
                  </m:ctrlPr>
                </m:sSupPr>
                <m:e>
                  <m:r>
                    <w:rPr>
                      <w:rFonts w:ascii="Cambria Math" w:eastAsia="宋体" w:hAnsi="Cambria Math"/>
                      <w:szCs w:val="21"/>
                      <w:lang w:val="en-GB" w:eastAsia="zh-CN"/>
                    </w:rPr>
                    <m:t>O</m:t>
                  </m:r>
                </m:e>
                <m:sup>
                  <m:r>
                    <w:rPr>
                      <w:rFonts w:ascii="Cambria Math" w:eastAsia="宋体" w:hAnsi="Cambria Math"/>
                      <w:szCs w:val="21"/>
                      <w:lang w:val="en-GB" w:eastAsia="zh-CN"/>
                    </w:rPr>
                    <m:t>UTO</m:t>
                  </m:r>
                  <m:r>
                    <m:rPr>
                      <m:sty m:val="p"/>
                    </m:rPr>
                    <w:rPr>
                      <w:rFonts w:ascii="Cambria Math" w:eastAsia="宋体" w:hAnsi="Cambria Math"/>
                      <w:szCs w:val="21"/>
                      <w:lang w:val="en-GB" w:eastAsia="zh-CN"/>
                    </w:rPr>
                    <m:t>-</m:t>
                  </m:r>
                  <m:r>
                    <w:rPr>
                      <w:rFonts w:ascii="Cambria Math" w:eastAsia="宋体" w:hAnsi="Cambria Math"/>
                      <w:szCs w:val="21"/>
                      <w:lang w:val="en-GB" w:eastAsia="zh-CN"/>
                    </w:rPr>
                    <m:t>UCI</m:t>
                  </m:r>
                </m:sup>
              </m:sSup>
            </m:oMath>
            <w:r w:rsidRPr="00395AEE">
              <w:rPr>
                <w:rFonts w:eastAsia="宋体"/>
                <w:szCs w:val="21"/>
                <w:lang w:val="en-GB"/>
              </w:rPr>
              <w:t xml:space="preserve"> in </w:t>
            </w:r>
            <w:r w:rsidRPr="00395AEE">
              <w:rPr>
                <w:rFonts w:eastAsia="宋体"/>
                <w:i/>
                <w:iCs/>
                <w:szCs w:val="21"/>
                <w:lang w:val="en-GB"/>
              </w:rPr>
              <w:t>configuredGrantConfig</w:t>
            </w:r>
            <w:r w:rsidRPr="00395AEE">
              <w:rPr>
                <w:rFonts w:eastAsia="宋体"/>
                <w:szCs w:val="21"/>
                <w:lang w:val="en-GB"/>
              </w:rPr>
              <w:t xml:space="preserve"> of a CG-PUSCH configuration, the UE multiplexes UTO-UCI represented by a bitmap of </w:t>
            </w:r>
            <m:oMath>
              <m:sSup>
                <m:sSupPr>
                  <m:ctrlPr>
                    <w:rPr>
                      <w:rFonts w:ascii="Cambria Math" w:eastAsia="宋体" w:hAnsi="Cambria Math"/>
                      <w:szCs w:val="21"/>
                      <w:lang w:val="en-GB"/>
                    </w:rPr>
                  </m:ctrlPr>
                </m:sSupPr>
                <m:e>
                  <m:r>
                    <w:rPr>
                      <w:rFonts w:ascii="Cambria Math" w:eastAsia="宋体" w:hAnsi="Cambria Math"/>
                      <w:szCs w:val="21"/>
                      <w:lang w:val="en-GB" w:eastAsia="zh-CN"/>
                    </w:rPr>
                    <m:t>O</m:t>
                  </m:r>
                </m:e>
                <m:sup>
                  <m:r>
                    <w:rPr>
                      <w:rFonts w:ascii="Cambria Math" w:eastAsia="宋体" w:hAnsi="Cambria Math"/>
                      <w:szCs w:val="21"/>
                      <w:lang w:val="en-GB" w:eastAsia="zh-CN"/>
                    </w:rPr>
                    <m:t>UTO</m:t>
                  </m:r>
                  <m:r>
                    <m:rPr>
                      <m:sty m:val="p"/>
                    </m:rPr>
                    <w:rPr>
                      <w:rFonts w:ascii="Cambria Math" w:eastAsia="宋体" w:hAnsi="Cambria Math"/>
                      <w:szCs w:val="21"/>
                      <w:lang w:val="en-GB" w:eastAsia="zh-CN"/>
                    </w:rPr>
                    <m:t>-</m:t>
                  </m:r>
                  <m:r>
                    <w:rPr>
                      <w:rFonts w:ascii="Cambria Math" w:eastAsia="宋体" w:hAnsi="Cambria Math"/>
                      <w:szCs w:val="21"/>
                      <w:lang w:val="en-GB" w:eastAsia="zh-CN"/>
                    </w:rPr>
                    <m:t>UCI</m:t>
                  </m:r>
                </m:sup>
              </m:sSup>
            </m:oMath>
            <w:r w:rsidRPr="00395AEE">
              <w:rPr>
                <w:rFonts w:eastAsia="宋体"/>
                <w:szCs w:val="21"/>
                <w:lang w:val="en-GB"/>
              </w:rPr>
              <w:t xml:space="preserve"> bits in each CG-PUSCH transmission for the CG-PUSCH configuration. </w:t>
            </w:r>
          </w:p>
        </w:tc>
      </w:tr>
    </w:tbl>
    <w:p w14:paraId="457351A4" w14:textId="2213E5F0" w:rsidR="007E14EA" w:rsidRDefault="007E14EA" w:rsidP="005C60A5"/>
    <w:p w14:paraId="31BDB38D" w14:textId="720B99A1" w:rsidR="00EE07AB" w:rsidRPr="00EE07AB" w:rsidRDefault="00B711E1" w:rsidP="00EE07AB">
      <w:pPr>
        <w:rPr>
          <w:b/>
          <w:i/>
        </w:rPr>
      </w:pPr>
      <w:r w:rsidRPr="00EE07AB">
        <w:rPr>
          <w:b/>
          <w:i/>
          <w:lang w:eastAsia="zh-CN"/>
        </w:rPr>
        <w:t>Proposal</w:t>
      </w:r>
      <w:r w:rsidR="00EE07AB" w:rsidRPr="00EE07AB">
        <w:rPr>
          <w:b/>
          <w:i/>
          <w:lang w:eastAsia="zh-CN"/>
        </w:rPr>
        <w:t xml:space="preserve"> 1</w:t>
      </w:r>
      <w:r w:rsidRPr="00EE07AB">
        <w:rPr>
          <w:b/>
          <w:i/>
          <w:lang w:eastAsia="zh-CN"/>
        </w:rPr>
        <w:t xml:space="preserve">: </w:t>
      </w:r>
      <w:r w:rsidR="00EE07AB" w:rsidRPr="00EE07AB">
        <w:rPr>
          <w:b/>
          <w:i/>
        </w:rPr>
        <w:t xml:space="preserve">UTO-UCI </w:t>
      </w:r>
      <w:r w:rsidR="00395AEE">
        <w:rPr>
          <w:b/>
          <w:i/>
        </w:rPr>
        <w:t>can</w:t>
      </w:r>
      <w:r w:rsidR="00EE07AB" w:rsidRPr="00EE07AB">
        <w:rPr>
          <w:b/>
          <w:i/>
        </w:rPr>
        <w:t xml:space="preserve"> be applicable on</w:t>
      </w:r>
      <w:r w:rsidR="00B0003B">
        <w:rPr>
          <w:b/>
          <w:i/>
        </w:rPr>
        <w:t xml:space="preserve"> both of</w:t>
      </w:r>
      <w:r w:rsidR="00EE07AB" w:rsidRPr="00EE07AB">
        <w:rPr>
          <w:b/>
          <w:i/>
        </w:rPr>
        <w:t xml:space="preserve"> “multi-PUSCH” CG and the legacy CGs.</w:t>
      </w:r>
    </w:p>
    <w:p w14:paraId="3F2B8626" w14:textId="77777777" w:rsidR="007E14EA" w:rsidRDefault="007E14EA" w:rsidP="005C60A5"/>
    <w:p w14:paraId="5419779A" w14:textId="3C17D7F4" w:rsidR="005C60A5" w:rsidRDefault="0021764F" w:rsidP="0021764F">
      <w:pPr>
        <w:pStyle w:val="2"/>
      </w:pPr>
      <w:r>
        <w:t>T</w:t>
      </w:r>
      <w:r w:rsidRPr="0021764F">
        <w:t xml:space="preserve">he definition of an invalid CG PUSCH </w:t>
      </w:r>
    </w:p>
    <w:p w14:paraId="6F9D0EB8" w14:textId="71651AB1" w:rsidR="00B0003B" w:rsidRDefault="00B0003B" w:rsidP="005C60A5">
      <w:r>
        <w:t xml:space="preserve">RAN2 have discussed the </w:t>
      </w:r>
      <w:r w:rsidRPr="00B0003B">
        <w:t>specification impact of HARQ process ID determination for multi-PUSCH configured grant.</w:t>
      </w:r>
      <w:r>
        <w:t xml:space="preserve"> RAN2 sent a LS to RAN1 </w:t>
      </w:r>
      <w:r w:rsidR="00733FAE">
        <w:t xml:space="preserve">asking </w:t>
      </w:r>
      <w:r w:rsidR="006C124A">
        <w:t>the definition of an invalid CG PUSCH and where the definition will be captured in the RAN1 specifications (so that RAN2 specifications can refer to that definition)</w:t>
      </w:r>
      <w:r w:rsidR="006F46C9">
        <w:t xml:space="preserve"> [2].</w:t>
      </w:r>
    </w:p>
    <w:p w14:paraId="3F53BE68" w14:textId="77777777" w:rsidR="00733FAE" w:rsidRPr="00EB123E" w:rsidRDefault="00733FAE" w:rsidP="00395AEE">
      <w:pPr>
        <w:pBdr>
          <w:top w:val="single" w:sz="4" w:space="1" w:color="auto"/>
          <w:left w:val="single" w:sz="4" w:space="0" w:color="auto"/>
          <w:bottom w:val="single" w:sz="4" w:space="1" w:color="auto"/>
          <w:right w:val="single" w:sz="4" w:space="0" w:color="auto"/>
        </w:pBdr>
        <w:rPr>
          <w:rFonts w:eastAsia="Malgun Gothic"/>
          <w:i/>
          <w:iCs/>
        </w:rPr>
      </w:pPr>
      <w:r w:rsidRPr="00EB123E">
        <w:rPr>
          <w:rFonts w:eastAsia="Malgun Gothic"/>
          <w:i/>
          <w:iCs/>
        </w:rPr>
        <w:t xml:space="preserve">Note: A configured CG PUSCH is invalid if the CG PUSCH is dropped due to collision with DL symbol(s) indicated by </w:t>
      </w:r>
      <w:bookmarkStart w:id="15" w:name="OLE_LINK62"/>
      <w:r w:rsidRPr="00EB123E">
        <w:rPr>
          <w:rFonts w:eastAsia="Malgun Gothic"/>
          <w:i/>
          <w:iCs/>
        </w:rPr>
        <w:t>tdd-UL-DL-ConfigurationCommon or tdd-UL-DL-ConfigurationDedicated</w:t>
      </w:r>
      <w:bookmarkEnd w:id="15"/>
      <w:r w:rsidRPr="00EB123E">
        <w:rPr>
          <w:rFonts w:eastAsia="Malgun Gothic"/>
          <w:i/>
          <w:iCs/>
        </w:rPr>
        <w:t xml:space="preserve"> or SSB.</w:t>
      </w:r>
    </w:p>
    <w:p w14:paraId="7B3D3000" w14:textId="77777777" w:rsidR="00395AEE" w:rsidRDefault="00395AEE" w:rsidP="00395AEE">
      <w:r>
        <w:t>From RAN1 specification perspective,</w:t>
      </w:r>
      <w:r>
        <w:rPr>
          <w:lang w:eastAsia="zh-CN"/>
        </w:rPr>
        <w:t xml:space="preserve"> </w:t>
      </w:r>
      <w:r>
        <w:t>the definition of an invalid CG PUSCH have not been clearly captured in the RAN1 specifications.</w:t>
      </w:r>
    </w:p>
    <w:p w14:paraId="75676735" w14:textId="77777777" w:rsidR="00395AEE" w:rsidRDefault="00395AEE" w:rsidP="00395AEE">
      <w:r>
        <w:t xml:space="preserve">There is some statements for the collision/dropping rules of PUSCH in </w:t>
      </w:r>
      <w:bookmarkStart w:id="16" w:name="OLE_LINK15"/>
      <w:bookmarkStart w:id="17" w:name="OLE_LINK16"/>
      <w:r>
        <w:t>38.213 clause 11.1</w:t>
      </w:r>
      <w:bookmarkEnd w:id="16"/>
      <w:bookmarkEnd w:id="17"/>
      <w:r>
        <w:t xml:space="preserve">. But there is no explicitly definition for an invalid or valid CG PUSCH. In 38.213 clause 11.1, PUSCH is dropped when DL symbol configured by </w:t>
      </w:r>
      <w:r w:rsidRPr="00EB123E">
        <w:rPr>
          <w:rFonts w:eastAsia="Malgun Gothic"/>
          <w:i/>
          <w:iCs/>
        </w:rPr>
        <w:t>tdd-UL-DL-ConfigurationCommon or tdd-UL-DL-ConfigurationDedicated or SSB</w:t>
      </w:r>
      <w:r>
        <w:rPr>
          <w:rFonts w:eastAsia="Malgun Gothic"/>
          <w:i/>
          <w:iCs/>
        </w:rPr>
        <w:t xml:space="preserve"> </w:t>
      </w:r>
      <w:r w:rsidRPr="00C261A0">
        <w:rPr>
          <w:rFonts w:eastAsia="Malgun Gothic"/>
          <w:iCs/>
        </w:rPr>
        <w:t xml:space="preserve">symbol, but also some other droppings like dynamic canceled by PDCCH. </w:t>
      </w:r>
      <w:r>
        <w:rPr>
          <w:rFonts w:eastAsia="Malgun Gothic"/>
          <w:iCs/>
        </w:rPr>
        <w:t xml:space="preserve">So there would be some ambiguity if only refers to the current spec in </w:t>
      </w:r>
      <w:r>
        <w:t xml:space="preserve">38.213 clause 11.1, because it is not clear which part is </w:t>
      </w:r>
      <w:r>
        <w:lastRenderedPageBreak/>
        <w:t xml:space="preserve">counted for invalid/valid CG-PUSCH occasions. DL and SSB symbol only, or PDCCH scheduled DL reception also impact. </w:t>
      </w:r>
    </w:p>
    <w:p w14:paraId="1EC15DEE" w14:textId="77777777" w:rsidR="00395AEE" w:rsidRDefault="00395AEE" w:rsidP="005C60A5"/>
    <w:tbl>
      <w:tblPr>
        <w:tblStyle w:val="ae"/>
        <w:tblW w:w="0" w:type="auto"/>
        <w:tblLook w:val="04A0" w:firstRow="1" w:lastRow="0" w:firstColumn="1" w:lastColumn="0" w:noHBand="0" w:noVBand="1"/>
      </w:tblPr>
      <w:tblGrid>
        <w:gridCol w:w="9307"/>
      </w:tblGrid>
      <w:tr w:rsidR="00395AEE" w14:paraId="6E16FC48" w14:textId="77777777" w:rsidTr="00C261A0">
        <w:tc>
          <w:tcPr>
            <w:tcW w:w="9307" w:type="dxa"/>
          </w:tcPr>
          <w:p w14:paraId="51E0320A" w14:textId="77777777" w:rsidR="00395AEE" w:rsidRDefault="00395AEE" w:rsidP="00C261A0">
            <w:pPr>
              <w:rPr>
                <w:lang w:eastAsia="zh-CN"/>
              </w:rPr>
            </w:pPr>
            <w:r>
              <w:rPr>
                <w:rFonts w:hint="eastAsia"/>
                <w:lang w:eastAsia="zh-CN"/>
              </w:rPr>
              <w:t>3</w:t>
            </w:r>
            <w:r>
              <w:rPr>
                <w:lang w:eastAsia="zh-CN"/>
              </w:rPr>
              <w:t>8.213</w:t>
            </w:r>
            <w:bookmarkStart w:id="18" w:name="OLE_LINK13"/>
            <w:bookmarkStart w:id="19" w:name="OLE_LINK14"/>
            <w:r>
              <w:rPr>
                <w:lang w:eastAsia="zh-CN"/>
              </w:rPr>
              <w:t xml:space="preserve">,  </w:t>
            </w:r>
            <w:bookmarkEnd w:id="18"/>
            <w:bookmarkEnd w:id="19"/>
            <w:r w:rsidRPr="00B916EC">
              <w:rPr>
                <w:lang w:eastAsia="zh-CN"/>
              </w:rPr>
              <w:t>11.1</w:t>
            </w:r>
            <w:r w:rsidRPr="00B916EC">
              <w:rPr>
                <w:lang w:eastAsia="zh-CN"/>
              </w:rPr>
              <w:tab/>
              <w:t>Slot configuration</w:t>
            </w:r>
          </w:p>
          <w:p w14:paraId="20EC8679" w14:textId="77777777" w:rsidR="00395AEE" w:rsidRPr="00395AEE" w:rsidRDefault="00395AEE" w:rsidP="00C261A0">
            <w:pPr>
              <w:rPr>
                <w:b/>
                <w:u w:val="single"/>
                <w:lang w:eastAsia="zh-CN"/>
              </w:rPr>
            </w:pPr>
            <w:r w:rsidRPr="00395AEE">
              <w:rPr>
                <w:b/>
                <w:u w:val="single"/>
                <w:lang w:eastAsia="zh-CN"/>
              </w:rPr>
              <w:t>The statement for DL symbol and SSB symbol</w:t>
            </w:r>
          </w:p>
          <w:p w14:paraId="2CEF8575" w14:textId="77777777" w:rsidR="00395AEE" w:rsidRPr="00697AF9" w:rsidRDefault="00395AEE" w:rsidP="00C261A0">
            <w:pPr>
              <w:jc w:val="center"/>
              <w:rPr>
                <w:color w:val="FF0000"/>
              </w:rPr>
            </w:pPr>
            <w:bookmarkStart w:id="20" w:name="OLE_LINK9"/>
            <w:bookmarkStart w:id="21" w:name="OLE_LINK10"/>
            <w:r w:rsidRPr="00697AF9">
              <w:rPr>
                <w:color w:val="FF0000"/>
              </w:rPr>
              <w:t xml:space="preserve">/************************ </w:t>
            </w:r>
            <w:r>
              <w:rPr>
                <w:color w:val="FF0000"/>
              </w:rPr>
              <w:t>O</w:t>
            </w:r>
            <w:r w:rsidRPr="00697AF9">
              <w:rPr>
                <w:color w:val="FF0000"/>
              </w:rPr>
              <w:t>mitted**************************/</w:t>
            </w:r>
          </w:p>
          <w:bookmarkEnd w:id="20"/>
          <w:bookmarkEnd w:id="21"/>
          <w:p w14:paraId="7BDFA780" w14:textId="77777777" w:rsidR="00395AEE" w:rsidRDefault="00395AEE" w:rsidP="00C261A0">
            <w:r w:rsidRPr="00B763AB">
              <w:t xml:space="preserve">For a set of symbols of a slot that are indicated to a UE as downlink by </w:t>
            </w:r>
            <w:r w:rsidRPr="00B763AB">
              <w:rPr>
                <w:i/>
              </w:rPr>
              <w:t>tdd-UL-DL-ConfigurationCommon</w:t>
            </w:r>
            <w:r w:rsidRPr="00B763AB">
              <w:t xml:space="preserve">, or </w:t>
            </w:r>
            <w:r w:rsidRPr="00B763AB">
              <w:rPr>
                <w:i/>
              </w:rPr>
              <w:t>tdd-UL-DL-ConfigurationDedicated</w:t>
            </w:r>
            <w:r w:rsidRPr="00B763AB">
              <w:t xml:space="preserve">, the UE does not transmit PUSCH, PUCCH, PRACH, or SRS </w:t>
            </w:r>
            <w:r w:rsidRPr="00B763AB">
              <w:rPr>
                <w:rFonts w:eastAsia="等线"/>
              </w:rPr>
              <w:t>when the PUSCH, PUCCH, PRACH, or SRS overlaps, even partially, with</w:t>
            </w:r>
            <w:r w:rsidRPr="00B763AB">
              <w:t xml:space="preserve"> the set of symbols of the slot.</w:t>
            </w:r>
          </w:p>
          <w:p w14:paraId="4E29DD13" w14:textId="77777777" w:rsidR="00395AEE" w:rsidRPr="00697AF9" w:rsidRDefault="00395AEE" w:rsidP="00C261A0">
            <w:pPr>
              <w:jc w:val="center"/>
              <w:rPr>
                <w:color w:val="FF0000"/>
              </w:rPr>
            </w:pPr>
            <w:r w:rsidRPr="00697AF9">
              <w:rPr>
                <w:color w:val="FF0000"/>
              </w:rPr>
              <w:t xml:space="preserve">/************************ </w:t>
            </w:r>
            <w:r>
              <w:rPr>
                <w:color w:val="FF0000"/>
              </w:rPr>
              <w:t>O</w:t>
            </w:r>
            <w:r w:rsidRPr="00697AF9">
              <w:rPr>
                <w:color w:val="FF0000"/>
              </w:rPr>
              <w:t>mitted**************************/</w:t>
            </w:r>
          </w:p>
          <w:p w14:paraId="3712FA3E" w14:textId="77777777" w:rsidR="00395AEE" w:rsidRDefault="00395AEE" w:rsidP="00C261A0">
            <w:r w:rsidRPr="00B763AB">
              <w:t xml:space="preserve">For </w:t>
            </w:r>
            <w:r w:rsidRPr="00B763AB">
              <w:rPr>
                <w:lang w:val="fi-FI"/>
              </w:rPr>
              <w:t xml:space="preserve">operation on a single carrier in unpaired spectrum, for </w:t>
            </w:r>
            <w:r w:rsidRPr="00B763AB">
              <w:t xml:space="preserve">a set of symbols of a slot indicated to a UE for reception of SS/PBCH blocks by </w:t>
            </w:r>
            <w:r w:rsidRPr="00B763AB">
              <w:rPr>
                <w:i/>
              </w:rPr>
              <w:t>ssb-PositionsInBurst</w:t>
            </w:r>
            <w:r w:rsidRPr="00B763AB">
              <w:t xml:space="preserve"> in </w:t>
            </w:r>
            <w:r w:rsidRPr="00B763AB">
              <w:rPr>
                <w:i/>
              </w:rPr>
              <w:t>SIB1</w:t>
            </w:r>
            <w:r w:rsidRPr="00B763AB">
              <w:t xml:space="preserve"> or by </w:t>
            </w:r>
            <w:r w:rsidRPr="00B763AB">
              <w:rPr>
                <w:i/>
              </w:rPr>
              <w:t>ssb-PositionsInBurst</w:t>
            </w:r>
            <w:r w:rsidRPr="00B763AB">
              <w:t xml:space="preserve"> in </w:t>
            </w:r>
            <w:r w:rsidRPr="00B763AB">
              <w:rPr>
                <w:i/>
              </w:rPr>
              <w:t>ServingCellConfigCommon</w:t>
            </w:r>
            <w:r w:rsidRPr="00B763AB">
              <w:rPr>
                <w:iCs/>
              </w:rPr>
              <w:t xml:space="preserve"> or, </w:t>
            </w:r>
            <w:r w:rsidRPr="00B763AB">
              <w:t xml:space="preserve">if the UE is not provided </w:t>
            </w:r>
            <w:r w:rsidRPr="00B763AB">
              <w:rPr>
                <w:rFonts w:cs="Times"/>
                <w:i/>
                <w:szCs w:val="18"/>
                <w:lang w:eastAsia="zh-CN"/>
              </w:rPr>
              <w:t>dl-OrJoint-TCIStateList</w:t>
            </w:r>
            <w:r w:rsidRPr="00B763AB">
              <w:t>,</w:t>
            </w:r>
            <w:r w:rsidRPr="00B763AB">
              <w:rPr>
                <w:i/>
                <w:iCs/>
              </w:rPr>
              <w:t xml:space="preserve"> </w:t>
            </w:r>
            <w:r w:rsidRPr="00B763AB">
              <w:t xml:space="preserve">by </w:t>
            </w:r>
            <w:r w:rsidRPr="00B763AB">
              <w:rPr>
                <w:i/>
              </w:rPr>
              <w:t>ssb-PositionsInBurst</w:t>
            </w:r>
            <w:r w:rsidRPr="00B763AB">
              <w:t xml:space="preserve"> in </w:t>
            </w:r>
            <w:r w:rsidRPr="00B763AB">
              <w:rPr>
                <w:i/>
                <w:iCs/>
              </w:rPr>
              <w:t>SSB-MTCAdditionalPCI</w:t>
            </w:r>
            <w:r w:rsidRPr="00B763AB">
              <w:t xml:space="preserve"> associated to physical cell ID with active TCI states for PDCCH or PDSCH, or for a set of symbols of a slot corresponding to SS/PBCH blocks configured for L1 beam measurement/reporting, the UE does not transmit PUSCH, PUCCH, PRACH in the slot if a transmission would overlap with any symbol from the set of symbols and the UE does not transmit SRS in the set of symbols of the slot. The UE does not expec</w:t>
            </w:r>
            <w:r>
              <w:t>t the set of symbols of the slot to be indicated as uplink by</w:t>
            </w:r>
            <w:r w:rsidRPr="00B20FF5">
              <w:t xml:space="preserve"> </w:t>
            </w:r>
            <w:r>
              <w:rPr>
                <w:i/>
              </w:rPr>
              <w:t>tdd</w:t>
            </w:r>
            <w:r w:rsidRPr="00942A15">
              <w:rPr>
                <w:i/>
              </w:rPr>
              <w:t>-</w:t>
            </w:r>
            <w:r w:rsidRPr="00B916EC">
              <w:rPr>
                <w:i/>
              </w:rPr>
              <w:t>UL-DL-</w:t>
            </w:r>
            <w:r>
              <w:rPr>
                <w:i/>
              </w:rPr>
              <w:t>ConfigurationCommon</w:t>
            </w:r>
            <w:r>
              <w:t xml:space="preserve">, or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80392F">
              <w:t xml:space="preserve">, </w:t>
            </w:r>
            <w:r>
              <w:t>when provided to the</w:t>
            </w:r>
            <w:r w:rsidRPr="0080392F">
              <w:t xml:space="preserve"> UE</w:t>
            </w:r>
            <w:r>
              <w:t>.</w:t>
            </w:r>
          </w:p>
        </w:tc>
      </w:tr>
      <w:tr w:rsidR="00395AEE" w14:paraId="7219E41D" w14:textId="77777777" w:rsidTr="00C261A0">
        <w:tc>
          <w:tcPr>
            <w:tcW w:w="9307" w:type="dxa"/>
          </w:tcPr>
          <w:p w14:paraId="02D9353F" w14:textId="77777777" w:rsidR="00395AEE" w:rsidRPr="00395AEE" w:rsidRDefault="00395AEE" w:rsidP="00C261A0">
            <w:pPr>
              <w:rPr>
                <w:b/>
                <w:u w:val="single"/>
                <w:lang w:eastAsia="zh-CN"/>
              </w:rPr>
            </w:pPr>
            <w:r w:rsidRPr="00395AEE">
              <w:rPr>
                <w:b/>
                <w:u w:val="single"/>
              </w:rPr>
              <w:t xml:space="preserve">The statement for </w:t>
            </w:r>
            <w:r w:rsidRPr="00395AEE">
              <w:rPr>
                <w:b/>
                <w:u w:val="single"/>
                <w:lang w:eastAsia="zh-CN"/>
              </w:rPr>
              <w:t>dynamic cancelled PUSCH by PDCCH</w:t>
            </w:r>
          </w:p>
          <w:p w14:paraId="61DC5254" w14:textId="77777777" w:rsidR="00395AEE" w:rsidRPr="00697AF9" w:rsidRDefault="00395AEE" w:rsidP="00C261A0">
            <w:pPr>
              <w:jc w:val="center"/>
              <w:rPr>
                <w:color w:val="FF0000"/>
              </w:rPr>
            </w:pPr>
            <w:r w:rsidRPr="00697AF9">
              <w:rPr>
                <w:color w:val="FF0000"/>
              </w:rPr>
              <w:t xml:space="preserve">/************************ </w:t>
            </w:r>
            <w:r>
              <w:rPr>
                <w:color w:val="FF0000"/>
              </w:rPr>
              <w:t>O</w:t>
            </w:r>
            <w:r w:rsidRPr="00697AF9">
              <w:rPr>
                <w:color w:val="FF0000"/>
              </w:rPr>
              <w:t>mitted**************************/</w:t>
            </w:r>
          </w:p>
          <w:p w14:paraId="5C4F534F" w14:textId="77777777" w:rsidR="00395AEE" w:rsidRDefault="00395AEE" w:rsidP="00C261A0">
            <w:pPr>
              <w:rPr>
                <w:sz w:val="20"/>
                <w:szCs w:val="20"/>
              </w:rPr>
            </w:pPr>
            <w:r>
              <w:t xml:space="preserve">For </w:t>
            </w:r>
            <w:r>
              <w:rPr>
                <w:lang w:val="fi-FI"/>
              </w:rPr>
              <w:t xml:space="preserve">operation on a single carrier in unpaired spectrum, </w:t>
            </w:r>
            <w:r>
              <w:t xml:space="preserve">if a UE is configured by </w:t>
            </w:r>
            <w:r w:rsidRPr="00C261A0">
              <w:rPr>
                <w:highlight w:val="yellow"/>
              </w:rPr>
              <w:t>higher layers to transmit</w:t>
            </w:r>
            <w:r>
              <w:t xml:space="preserve"> SRS, or PUCCH, or </w:t>
            </w:r>
            <w:r w:rsidRPr="00C261A0">
              <w:rPr>
                <w:highlight w:val="yellow"/>
              </w:rPr>
              <w:t>PUSCH</w:t>
            </w:r>
            <w:r>
              <w:t xml:space="preserve">, or PRACH in a set of symbols of a slot and the UE detects a DCI format indicating to the UE to receive CSI-RS or PDSCH in a subset of symbols from the set of symbols, then </w:t>
            </w:r>
          </w:p>
          <w:p w14:paraId="6A3BD2AA" w14:textId="77777777" w:rsidR="00395AEE" w:rsidRDefault="00395AEE" w:rsidP="00C261A0">
            <w:pPr>
              <w:pStyle w:val="B1"/>
              <w:rPr>
                <w:lang w:eastAsia="zh-CN"/>
              </w:rPr>
            </w:pPr>
            <w:r>
              <w:t>-</w:t>
            </w:r>
            <w:r>
              <w:tab/>
            </w:r>
            <w:r>
              <w:rPr>
                <w:lang w:val="en-US"/>
              </w:rPr>
              <w:t xml:space="preserve">If the UE does not indicate the capability of [partialCancellation], </w:t>
            </w:r>
            <w:r>
              <w:t xml:space="preserve">the UE does not expect to cancel the transmission </w:t>
            </w:r>
            <w:r>
              <w:rPr>
                <w:lang w:val="en-US"/>
              </w:rPr>
              <w:t xml:space="preserve">of the PUCCH or PUSCH or PRACH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PDCCH reception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40DC337" w14:textId="77777777" w:rsidR="00395AEE" w:rsidRDefault="00395AEE" w:rsidP="00C261A0">
            <w:pPr>
              <w:pStyle w:val="B1"/>
            </w:pPr>
            <w:r>
              <w:t>-</w:t>
            </w:r>
            <w:r>
              <w:tab/>
              <w:t>If the UE indicates the capability of [partialCancellation], the UE does not expect to cancel the transmission of the PUCCH or PUSCH or PRACH in</w:t>
            </w:r>
            <w:r>
              <w:rPr>
                <w:lang w:val="en-US"/>
              </w:rPr>
              <w:t xml:space="preserve"> 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PDCCH reception where the UE detects the DCI format. The UE cancels the PUCCH, or the PUSCH, or an actual repetition of the PUSCH [6, TS 38.214], determined from clauses 9, 9.2.5</w:t>
            </w:r>
            <w:r>
              <w:rPr>
                <w:lang w:val="en-US"/>
              </w:rPr>
              <w:t xml:space="preserve"> and 9.2.6</w:t>
            </w:r>
            <w:r>
              <w:t xml:space="preserve"> or clause 6.1 of [6</w:t>
            </w:r>
            <w:r>
              <w:rPr>
                <w:lang w:val="en-US"/>
              </w:rPr>
              <w:t>,</w:t>
            </w:r>
            <w:r>
              <w:t xml:space="preserve"> TS 38.214], or the PRACH transmission in remaining symbols from the set of symbols.  </w:t>
            </w:r>
          </w:p>
          <w:p w14:paraId="6F06C754" w14:textId="77777777" w:rsidR="00395AEE" w:rsidRPr="00C261A0" w:rsidRDefault="00395AEE" w:rsidP="00C261A0">
            <w:pPr>
              <w:jc w:val="center"/>
              <w:rPr>
                <w:color w:val="FF0000"/>
              </w:rPr>
            </w:pPr>
            <w:r w:rsidRPr="00697AF9">
              <w:rPr>
                <w:color w:val="FF0000"/>
              </w:rPr>
              <w:t xml:space="preserve">/************************ </w:t>
            </w:r>
            <w:r>
              <w:rPr>
                <w:color w:val="FF0000"/>
              </w:rPr>
              <w:t>O</w:t>
            </w:r>
            <w:r w:rsidRPr="00697AF9">
              <w:rPr>
                <w:color w:val="FF0000"/>
              </w:rPr>
              <w:t>mitted**************************/</w:t>
            </w:r>
          </w:p>
        </w:tc>
      </w:tr>
    </w:tbl>
    <w:p w14:paraId="3EC95A63" w14:textId="0B96BA43" w:rsidR="00485554" w:rsidRDefault="00485554" w:rsidP="005C60A5"/>
    <w:p w14:paraId="5E5248C1" w14:textId="77777777" w:rsidR="00803D3B" w:rsidRDefault="00803D3B" w:rsidP="00803D3B">
      <w:pPr>
        <w:rPr>
          <w:lang w:eastAsia="zh-CN"/>
        </w:rPr>
      </w:pPr>
      <w:r>
        <w:t>Thus, our preference is to give explicit statement for invalid CG PUSCH, which can be capture in 38.214 clause 6.1.2.3</w:t>
      </w:r>
      <w:r>
        <w:rPr>
          <w:rFonts w:hint="eastAsia"/>
          <w:lang w:eastAsia="zh-CN"/>
        </w:rPr>
        <w:t>.</w:t>
      </w:r>
      <w:r>
        <w:rPr>
          <w:lang w:eastAsia="zh-CN"/>
        </w:rPr>
        <w:t xml:space="preserve"> HARQ process determination for multi-PUSCH CG and UTO-UCI indication can both refer to it.</w:t>
      </w:r>
    </w:p>
    <w:tbl>
      <w:tblPr>
        <w:tblStyle w:val="ae"/>
        <w:tblW w:w="0" w:type="auto"/>
        <w:tblLook w:val="04A0" w:firstRow="1" w:lastRow="0" w:firstColumn="1" w:lastColumn="0" w:noHBand="0" w:noVBand="1"/>
      </w:tblPr>
      <w:tblGrid>
        <w:gridCol w:w="9307"/>
      </w:tblGrid>
      <w:tr w:rsidR="00803D3B" w14:paraId="47D9083B" w14:textId="77777777" w:rsidTr="00C261A0">
        <w:tc>
          <w:tcPr>
            <w:tcW w:w="9307" w:type="dxa"/>
          </w:tcPr>
          <w:p w14:paraId="15BDEAE3" w14:textId="77777777" w:rsidR="00803D3B" w:rsidRDefault="00803D3B" w:rsidP="00C261A0">
            <w:r w:rsidRPr="003A4754">
              <w:t>6.1.2.3</w:t>
            </w:r>
            <w:r w:rsidRPr="003A4754">
              <w:tab/>
              <w:t>Resource allocation for uplink transmission with configured grant</w:t>
            </w:r>
          </w:p>
          <w:p w14:paraId="31E8B79E" w14:textId="77777777" w:rsidR="00803D3B" w:rsidRPr="005655BC" w:rsidRDefault="00803D3B" w:rsidP="00C261A0">
            <w:r>
              <w:t>I</w:t>
            </w:r>
            <w:r w:rsidRPr="00C47134">
              <w:t xml:space="preserve">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w:t>
            </w:r>
            <w:r w:rsidRPr="00C47134">
              <w:rPr>
                <w:i/>
                <w:iCs/>
              </w:rPr>
              <w:lastRenderedPageBreak/>
              <w:t>Position</w:t>
            </w:r>
            <w:r>
              <w:rPr>
                <w:i/>
                <w:iCs/>
              </w:rPr>
              <w:t>s</w:t>
            </w:r>
            <w:r w:rsidRPr="00C47134">
              <w:rPr>
                <w:i/>
                <w:iCs/>
              </w:rPr>
              <w:t>InBurst</w:t>
            </w:r>
            <w:r>
              <w:t xml:space="preserve">, the configured PUSCH grant is invalid, otherwise it is valid. </w:t>
            </w:r>
          </w:p>
        </w:tc>
      </w:tr>
    </w:tbl>
    <w:p w14:paraId="0301276E" w14:textId="77777777" w:rsidR="00803D3B" w:rsidRDefault="00803D3B" w:rsidP="005C60A5"/>
    <w:p w14:paraId="0B2B9461" w14:textId="3622EABB" w:rsidR="0010578E" w:rsidRPr="00457F2B" w:rsidRDefault="0010578E" w:rsidP="0010578E">
      <w:pPr>
        <w:rPr>
          <w:b/>
          <w:i/>
          <w:lang w:eastAsia="zh-CN"/>
        </w:rPr>
      </w:pPr>
      <w:r w:rsidRPr="00457F2B">
        <w:rPr>
          <w:b/>
          <w:i/>
          <w:lang w:eastAsia="zh-CN"/>
        </w:rPr>
        <w:t xml:space="preserve">Proposal </w:t>
      </w:r>
      <w:r>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Pr>
          <w:b/>
          <w:i/>
          <w:lang w:eastAsia="zh-CN"/>
        </w:rPr>
        <w:t>6.1.2.3</w:t>
      </w:r>
      <w:r w:rsidRPr="00457F2B">
        <w:rPr>
          <w:b/>
          <w:i/>
          <w:lang w:eastAsia="zh-CN"/>
        </w:rPr>
        <w:t xml:space="preserve"> in TS 3</w:t>
      </w:r>
      <w:r>
        <w:rPr>
          <w:b/>
          <w:i/>
          <w:lang w:eastAsia="zh-CN"/>
        </w:rPr>
        <w:t>8</w:t>
      </w:r>
      <w:r w:rsidRPr="00457F2B">
        <w:rPr>
          <w:b/>
          <w:i/>
          <w:lang w:eastAsia="zh-CN"/>
        </w:rPr>
        <w:t>.21</w:t>
      </w:r>
      <w:r>
        <w:rPr>
          <w:b/>
          <w:i/>
          <w:lang w:eastAsia="zh-CN"/>
        </w:rPr>
        <w:t>4</w:t>
      </w:r>
      <w:r w:rsidRPr="00457F2B">
        <w:rPr>
          <w:b/>
          <w:i/>
          <w:lang w:eastAsia="zh-CN"/>
        </w:rPr>
        <w:t>.</w:t>
      </w:r>
    </w:p>
    <w:tbl>
      <w:tblPr>
        <w:tblStyle w:val="ae"/>
        <w:tblW w:w="0" w:type="auto"/>
        <w:tblLook w:val="04A0" w:firstRow="1" w:lastRow="0" w:firstColumn="1" w:lastColumn="0" w:noHBand="0" w:noVBand="1"/>
      </w:tblPr>
      <w:tblGrid>
        <w:gridCol w:w="1838"/>
        <w:gridCol w:w="7469"/>
      </w:tblGrid>
      <w:tr w:rsidR="0010578E" w14:paraId="742A24E0" w14:textId="77777777" w:rsidTr="00C261A0">
        <w:tc>
          <w:tcPr>
            <w:tcW w:w="1838" w:type="dxa"/>
          </w:tcPr>
          <w:p w14:paraId="21E81300" w14:textId="77777777" w:rsidR="0010578E" w:rsidRDefault="0010578E" w:rsidP="00C261A0">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5F2D9E98" w14:textId="04EC7EC8" w:rsidR="0010578E" w:rsidRPr="001E4319" w:rsidRDefault="0010578E" w:rsidP="00C261A0">
            <w:pPr>
              <w:rPr>
                <w:lang w:eastAsia="zh-CN"/>
              </w:rPr>
            </w:pPr>
            <w:r>
              <w:t>T</w:t>
            </w:r>
            <w:r>
              <w:t>he definition of an invalid CG PUSCH have not been clearly captured in the RAN1 specifications.</w:t>
            </w:r>
          </w:p>
        </w:tc>
      </w:tr>
      <w:tr w:rsidR="0010578E" w14:paraId="1684C799" w14:textId="77777777" w:rsidTr="00C261A0">
        <w:tc>
          <w:tcPr>
            <w:tcW w:w="1838" w:type="dxa"/>
          </w:tcPr>
          <w:p w14:paraId="0FD5A8A7" w14:textId="77777777" w:rsidR="0010578E" w:rsidRDefault="0010578E" w:rsidP="00C261A0">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3CA17477" w14:textId="77777777" w:rsidR="001D1A19" w:rsidRDefault="001D1A19" w:rsidP="001D1A19">
            <w:r w:rsidRPr="003A4754">
              <w:t>6.1.2.3</w:t>
            </w:r>
            <w:r w:rsidRPr="003A4754">
              <w:tab/>
              <w:t>Resource allocation for uplink transmission with configured grant</w:t>
            </w:r>
          </w:p>
          <w:p w14:paraId="12B3CB23" w14:textId="5A1C3757" w:rsidR="0010578E" w:rsidRDefault="001D1A19" w:rsidP="00C261A0">
            <w:pPr>
              <w:pStyle w:val="boldbullet1"/>
              <w:rPr>
                <w:b w:val="0"/>
                <w:sz w:val="22"/>
                <w:szCs w:val="20"/>
              </w:rPr>
            </w:pPr>
            <w:r w:rsidRPr="001D1A19">
              <w:rPr>
                <w:b w:val="0"/>
                <w:sz w:val="22"/>
                <w:szCs w:val="20"/>
              </w:rPr>
              <w:t>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ssb-PositionsInBurst, the configured PUSCH grant is invalid, otherwise it is valid.</w:t>
            </w:r>
          </w:p>
        </w:tc>
      </w:tr>
      <w:tr w:rsidR="0010578E" w14:paraId="22B7A630" w14:textId="77777777" w:rsidTr="00C261A0">
        <w:tc>
          <w:tcPr>
            <w:tcW w:w="1838" w:type="dxa"/>
          </w:tcPr>
          <w:p w14:paraId="7EE9EFCD" w14:textId="77777777" w:rsidR="0010578E" w:rsidRDefault="0010578E" w:rsidP="00C261A0">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6FA186A7" w14:textId="5831630C" w:rsidR="0010578E" w:rsidRDefault="0010578E" w:rsidP="001D1A19">
            <w:pPr>
              <w:pStyle w:val="boldbullet1"/>
              <w:rPr>
                <w:b w:val="0"/>
                <w:sz w:val="22"/>
                <w:szCs w:val="20"/>
              </w:rPr>
            </w:pPr>
            <w:r>
              <w:rPr>
                <w:b w:val="0"/>
                <w:sz w:val="22"/>
                <w:szCs w:val="20"/>
              </w:rPr>
              <w:t>T</w:t>
            </w:r>
            <w:r w:rsidRPr="00B83D0B">
              <w:rPr>
                <w:b w:val="0"/>
                <w:sz w:val="22"/>
                <w:szCs w:val="20"/>
              </w:rPr>
              <w:t xml:space="preserve">he </w:t>
            </w:r>
            <w:r w:rsidR="001D1A19" w:rsidRPr="001D1A19">
              <w:rPr>
                <w:b w:val="0"/>
                <w:sz w:val="22"/>
                <w:szCs w:val="20"/>
              </w:rPr>
              <w:t>definition of an invalid CG PUSCH</w:t>
            </w:r>
            <w:r>
              <w:rPr>
                <w:b w:val="0"/>
                <w:sz w:val="22"/>
                <w:szCs w:val="20"/>
              </w:rPr>
              <w:t xml:space="preserve"> is not clear.</w:t>
            </w:r>
          </w:p>
        </w:tc>
      </w:tr>
      <w:tr w:rsidR="0010578E" w14:paraId="7735B297" w14:textId="77777777" w:rsidTr="00C261A0">
        <w:tc>
          <w:tcPr>
            <w:tcW w:w="1838" w:type="dxa"/>
          </w:tcPr>
          <w:p w14:paraId="7A6F3A1A" w14:textId="77777777" w:rsidR="0010578E" w:rsidRDefault="0010578E" w:rsidP="00C261A0">
            <w:pPr>
              <w:pStyle w:val="boldbullet1"/>
              <w:rPr>
                <w:b w:val="0"/>
                <w:sz w:val="22"/>
                <w:szCs w:val="20"/>
              </w:rPr>
            </w:pPr>
            <w:r>
              <w:rPr>
                <w:rFonts w:hint="eastAsia"/>
                <w:b w:val="0"/>
                <w:sz w:val="22"/>
                <w:szCs w:val="20"/>
              </w:rPr>
              <w:t>Text proposal</w:t>
            </w:r>
          </w:p>
        </w:tc>
        <w:tc>
          <w:tcPr>
            <w:tcW w:w="7469" w:type="dxa"/>
          </w:tcPr>
          <w:p w14:paraId="18150044" w14:textId="00086724" w:rsidR="0010578E" w:rsidRDefault="0010578E" w:rsidP="00C261A0">
            <w:pPr>
              <w:jc w:val="left"/>
              <w:rPr>
                <w:color w:val="000000"/>
              </w:rPr>
            </w:pPr>
            <w:r>
              <w:rPr>
                <w:rFonts w:hint="eastAsia"/>
                <w:color w:val="000000"/>
              </w:rPr>
              <w:t>TS 3</w:t>
            </w:r>
            <w:r>
              <w:rPr>
                <w:color w:val="000000"/>
              </w:rPr>
              <w:t>8.214</w:t>
            </w:r>
          </w:p>
          <w:p w14:paraId="310311A0" w14:textId="77777777" w:rsidR="0010578E" w:rsidRDefault="0010578E" w:rsidP="0010578E">
            <w:r w:rsidRPr="003A4754">
              <w:t>6.1.2.3</w:t>
            </w:r>
            <w:r w:rsidRPr="003A4754">
              <w:tab/>
              <w:t>Resource allocation for uplink transmission with configured grant</w:t>
            </w:r>
          </w:p>
          <w:p w14:paraId="2E5C9E82" w14:textId="77777777" w:rsidR="0010578E" w:rsidRPr="009C2E47" w:rsidRDefault="0010578E" w:rsidP="0010578E">
            <w:pPr>
              <w:jc w:val="center"/>
              <w:rPr>
                <w:color w:val="FF0000"/>
              </w:rPr>
            </w:pPr>
            <w:r w:rsidRPr="009C2E47">
              <w:rPr>
                <w:color w:val="FF0000"/>
              </w:rPr>
              <w:t>************** Unchanged parts omitted**************</w:t>
            </w:r>
          </w:p>
          <w:p w14:paraId="5D697039" w14:textId="5DC80336" w:rsidR="0010578E" w:rsidRDefault="0010578E" w:rsidP="0010578E">
            <w:pPr>
              <w:jc w:val="left"/>
              <w:rPr>
                <w:color w:val="000000"/>
              </w:rPr>
            </w:pPr>
            <w:r>
              <w:t>I</w:t>
            </w:r>
            <w:r w:rsidRPr="00C47134">
              <w:t xml:space="preserve">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t>, the configured PUSCH grant is invalid, otherwise it is valid.</w:t>
            </w:r>
          </w:p>
          <w:p w14:paraId="11B566CE" w14:textId="09845263" w:rsidR="0010578E" w:rsidRPr="00132F85" w:rsidRDefault="0010578E" w:rsidP="0010578E">
            <w:pPr>
              <w:jc w:val="center"/>
              <w:rPr>
                <w:color w:val="FF0000"/>
              </w:rPr>
            </w:pPr>
            <w:r w:rsidRPr="009C2E47">
              <w:rPr>
                <w:color w:val="FF0000"/>
              </w:rPr>
              <w:t>************** Unchanged parts omitted**************</w:t>
            </w:r>
          </w:p>
        </w:tc>
      </w:tr>
    </w:tbl>
    <w:p w14:paraId="700E21AA" w14:textId="255F60E0" w:rsidR="005C60A5" w:rsidRDefault="005C60A5" w:rsidP="005C60A5">
      <w:pPr>
        <w:rPr>
          <w:b/>
          <w:i/>
          <w:lang w:eastAsia="zh-CN"/>
        </w:rPr>
      </w:pPr>
    </w:p>
    <w:p w14:paraId="318762E3" w14:textId="77777777" w:rsidR="00E015EC" w:rsidRDefault="00E015EC" w:rsidP="00E015EC">
      <w:pPr>
        <w:pStyle w:val="1"/>
      </w:pPr>
      <w:r>
        <w:t>Conclusion</w:t>
      </w:r>
    </w:p>
    <w:p w14:paraId="434EF49B" w14:textId="1D77716C"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73376A">
        <w:rPr>
          <w:lang w:eastAsia="zh-CN"/>
        </w:rPr>
        <w:t xml:space="preserve">on </w:t>
      </w:r>
      <w:r w:rsidR="0073376A" w:rsidRPr="00B20B7C">
        <w:rPr>
          <w:szCs w:val="21"/>
        </w:rPr>
        <w:t xml:space="preserve">remaining issue of </w:t>
      </w:r>
      <w:r w:rsidR="0073376A" w:rsidRPr="006D33E3">
        <w:rPr>
          <w:szCs w:val="21"/>
        </w:rPr>
        <w:t xml:space="preserve">XR-specific capacity </w:t>
      </w:r>
      <w:r w:rsidR="0073376A" w:rsidRPr="00B20B7C">
        <w:rPr>
          <w:szCs w:val="21"/>
        </w:rPr>
        <w:t>enhancements</w:t>
      </w:r>
      <w:r w:rsidR="00BA5499">
        <w:rPr>
          <w:lang w:eastAsia="zh-CN"/>
        </w:rPr>
        <w:t>. The following</w:t>
      </w:r>
      <w:r w:rsidR="00AC47A7" w:rsidRPr="00AC47A7">
        <w:rPr>
          <w:lang w:eastAsia="zh-CN"/>
        </w:rPr>
        <w:t xml:space="preserve"> </w:t>
      </w:r>
      <w:r w:rsidR="00AC47A7">
        <w:rPr>
          <w:lang w:eastAsia="zh-CN"/>
        </w:rPr>
        <w:t xml:space="preserve">proposals </w:t>
      </w:r>
      <w:r w:rsidR="00BA5499">
        <w:rPr>
          <w:lang w:eastAsia="zh-CN"/>
        </w:rPr>
        <w:t>are achieved:</w:t>
      </w:r>
    </w:p>
    <w:p w14:paraId="0A470298" w14:textId="613B4A32" w:rsidR="0073376A" w:rsidRDefault="0073376A" w:rsidP="0097133A">
      <w:pPr>
        <w:rPr>
          <w:lang w:eastAsia="zh-CN"/>
        </w:rPr>
      </w:pPr>
    </w:p>
    <w:p w14:paraId="5DC9B8AA" w14:textId="77777777" w:rsidR="00B50E27" w:rsidRPr="00EE07AB" w:rsidRDefault="00B50E27" w:rsidP="00B50E27">
      <w:pPr>
        <w:rPr>
          <w:b/>
          <w:i/>
        </w:rPr>
      </w:pPr>
      <w:r w:rsidRPr="00EE07AB">
        <w:rPr>
          <w:b/>
          <w:i/>
          <w:lang w:eastAsia="zh-CN"/>
        </w:rPr>
        <w:t xml:space="preserve">Proposal 1: </w:t>
      </w:r>
      <w:r w:rsidRPr="00EE07AB">
        <w:rPr>
          <w:b/>
          <w:i/>
        </w:rPr>
        <w:t xml:space="preserve">UTO-UCI </w:t>
      </w:r>
      <w:r>
        <w:rPr>
          <w:b/>
          <w:i/>
        </w:rPr>
        <w:t>can</w:t>
      </w:r>
      <w:r w:rsidRPr="00EE07AB">
        <w:rPr>
          <w:b/>
          <w:i/>
        </w:rPr>
        <w:t xml:space="preserve"> be applicable on</w:t>
      </w:r>
      <w:r>
        <w:rPr>
          <w:b/>
          <w:i/>
        </w:rPr>
        <w:t xml:space="preserve"> both of</w:t>
      </w:r>
      <w:r w:rsidRPr="00EE07AB">
        <w:rPr>
          <w:b/>
          <w:i/>
        </w:rPr>
        <w:t xml:space="preserve"> “multi-PUSCH” CG and the legacy CGs.</w:t>
      </w:r>
    </w:p>
    <w:p w14:paraId="5D1EDA0D" w14:textId="77777777" w:rsidR="00B50E27" w:rsidRPr="00457F2B" w:rsidRDefault="00B50E27" w:rsidP="00B50E27">
      <w:pPr>
        <w:rPr>
          <w:b/>
          <w:i/>
          <w:lang w:eastAsia="zh-CN"/>
        </w:rPr>
      </w:pPr>
      <w:r w:rsidRPr="00457F2B">
        <w:rPr>
          <w:b/>
          <w:i/>
          <w:lang w:eastAsia="zh-CN"/>
        </w:rPr>
        <w:t xml:space="preserve">Proposal </w:t>
      </w:r>
      <w:r>
        <w:rPr>
          <w:b/>
          <w:i/>
          <w:lang w:eastAsia="zh-CN"/>
        </w:rPr>
        <w:t>2</w:t>
      </w:r>
      <w:r w:rsidRPr="00457F2B">
        <w:rPr>
          <w:b/>
          <w:i/>
          <w:lang w:eastAsia="zh-CN"/>
        </w:rPr>
        <w:t>:</w:t>
      </w:r>
      <w:r w:rsidRPr="00457F2B">
        <w:rPr>
          <w:rFonts w:hint="eastAsia"/>
          <w:b/>
          <w:i/>
        </w:rPr>
        <w:t xml:space="preserve"> </w:t>
      </w:r>
      <w:r w:rsidRPr="00457F2B">
        <w:rPr>
          <w:b/>
          <w:i/>
          <w:lang w:eastAsia="zh-CN"/>
        </w:rPr>
        <w:t xml:space="preserve">Adopt the following TP for section </w:t>
      </w:r>
      <w:r>
        <w:rPr>
          <w:b/>
          <w:i/>
          <w:lang w:eastAsia="zh-CN"/>
        </w:rPr>
        <w:t>6.1.2.3</w:t>
      </w:r>
      <w:r w:rsidRPr="00457F2B">
        <w:rPr>
          <w:b/>
          <w:i/>
          <w:lang w:eastAsia="zh-CN"/>
        </w:rPr>
        <w:t xml:space="preserve"> in TS 3</w:t>
      </w:r>
      <w:r>
        <w:rPr>
          <w:b/>
          <w:i/>
          <w:lang w:eastAsia="zh-CN"/>
        </w:rPr>
        <w:t>8</w:t>
      </w:r>
      <w:r w:rsidRPr="00457F2B">
        <w:rPr>
          <w:b/>
          <w:i/>
          <w:lang w:eastAsia="zh-CN"/>
        </w:rPr>
        <w:t>.21</w:t>
      </w:r>
      <w:r>
        <w:rPr>
          <w:b/>
          <w:i/>
          <w:lang w:eastAsia="zh-CN"/>
        </w:rPr>
        <w:t>4</w:t>
      </w:r>
      <w:r w:rsidRPr="00457F2B">
        <w:rPr>
          <w:b/>
          <w:i/>
          <w:lang w:eastAsia="zh-CN"/>
        </w:rPr>
        <w:t>.</w:t>
      </w:r>
    </w:p>
    <w:tbl>
      <w:tblPr>
        <w:tblStyle w:val="ae"/>
        <w:tblW w:w="0" w:type="auto"/>
        <w:tblLook w:val="04A0" w:firstRow="1" w:lastRow="0" w:firstColumn="1" w:lastColumn="0" w:noHBand="0" w:noVBand="1"/>
      </w:tblPr>
      <w:tblGrid>
        <w:gridCol w:w="1838"/>
        <w:gridCol w:w="7469"/>
      </w:tblGrid>
      <w:tr w:rsidR="00B50E27" w14:paraId="37AA3F5E" w14:textId="77777777" w:rsidTr="00C261A0">
        <w:tc>
          <w:tcPr>
            <w:tcW w:w="1838" w:type="dxa"/>
          </w:tcPr>
          <w:p w14:paraId="03A010C6" w14:textId="77777777" w:rsidR="00B50E27" w:rsidRDefault="00B50E27" w:rsidP="00C261A0">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2EB02C8F" w14:textId="77777777" w:rsidR="00B50E27" w:rsidRPr="001E4319" w:rsidRDefault="00B50E27" w:rsidP="00C261A0">
            <w:pPr>
              <w:rPr>
                <w:lang w:eastAsia="zh-CN"/>
              </w:rPr>
            </w:pPr>
            <w:r>
              <w:t>The definition of an invalid CG PUSCH have not been clearly captured in the RAN1 specifications.</w:t>
            </w:r>
          </w:p>
        </w:tc>
      </w:tr>
      <w:tr w:rsidR="00B50E27" w14:paraId="5ACA49D7" w14:textId="77777777" w:rsidTr="00C261A0">
        <w:tc>
          <w:tcPr>
            <w:tcW w:w="1838" w:type="dxa"/>
          </w:tcPr>
          <w:p w14:paraId="194DD5B0" w14:textId="77777777" w:rsidR="00B50E27" w:rsidRDefault="00B50E27" w:rsidP="00C261A0">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5A0B80ED" w14:textId="77777777" w:rsidR="00B50E27" w:rsidRDefault="00B50E27" w:rsidP="00C261A0">
            <w:r w:rsidRPr="003A4754">
              <w:t>6.1.2.3</w:t>
            </w:r>
            <w:r w:rsidRPr="003A4754">
              <w:tab/>
              <w:t>Resource allocation for uplink transmission with configured grant</w:t>
            </w:r>
          </w:p>
          <w:p w14:paraId="065DE296" w14:textId="77777777" w:rsidR="00B50E27" w:rsidRDefault="00B50E27" w:rsidP="00C261A0">
            <w:pPr>
              <w:pStyle w:val="boldbullet1"/>
              <w:rPr>
                <w:b w:val="0"/>
                <w:sz w:val="22"/>
                <w:szCs w:val="20"/>
              </w:rPr>
            </w:pPr>
            <w:r w:rsidRPr="001D1A19">
              <w:rPr>
                <w:b w:val="0"/>
                <w:sz w:val="22"/>
                <w:szCs w:val="20"/>
              </w:rPr>
              <w:t>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ssb-PositionsInBurst, the configured PUSCH grant is invalid, otherwise it is valid.</w:t>
            </w:r>
          </w:p>
        </w:tc>
      </w:tr>
      <w:tr w:rsidR="00B50E27" w14:paraId="68363883" w14:textId="77777777" w:rsidTr="00C261A0">
        <w:tc>
          <w:tcPr>
            <w:tcW w:w="1838" w:type="dxa"/>
          </w:tcPr>
          <w:p w14:paraId="1D7FA389" w14:textId="77777777" w:rsidR="00B50E27" w:rsidRDefault="00B50E27" w:rsidP="00C261A0">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4B17DDC" w14:textId="77777777" w:rsidR="00B50E27" w:rsidRDefault="00B50E27" w:rsidP="00C261A0">
            <w:pPr>
              <w:pStyle w:val="boldbullet1"/>
              <w:rPr>
                <w:b w:val="0"/>
                <w:sz w:val="22"/>
                <w:szCs w:val="20"/>
              </w:rPr>
            </w:pPr>
            <w:r>
              <w:rPr>
                <w:b w:val="0"/>
                <w:sz w:val="22"/>
                <w:szCs w:val="20"/>
              </w:rPr>
              <w:t>T</w:t>
            </w:r>
            <w:r w:rsidRPr="00B83D0B">
              <w:rPr>
                <w:b w:val="0"/>
                <w:sz w:val="22"/>
                <w:szCs w:val="20"/>
              </w:rPr>
              <w:t xml:space="preserve">he </w:t>
            </w:r>
            <w:r w:rsidRPr="001D1A19">
              <w:rPr>
                <w:b w:val="0"/>
                <w:sz w:val="22"/>
                <w:szCs w:val="20"/>
              </w:rPr>
              <w:t>definition of an invalid CG PUSCH</w:t>
            </w:r>
            <w:r>
              <w:rPr>
                <w:b w:val="0"/>
                <w:sz w:val="22"/>
                <w:szCs w:val="20"/>
              </w:rPr>
              <w:t xml:space="preserve"> is not clear.</w:t>
            </w:r>
          </w:p>
        </w:tc>
      </w:tr>
      <w:tr w:rsidR="00B50E27" w14:paraId="5945D10D" w14:textId="77777777" w:rsidTr="00C261A0">
        <w:tc>
          <w:tcPr>
            <w:tcW w:w="1838" w:type="dxa"/>
          </w:tcPr>
          <w:p w14:paraId="0322E065" w14:textId="77777777" w:rsidR="00B50E27" w:rsidRDefault="00B50E27" w:rsidP="00C261A0">
            <w:pPr>
              <w:pStyle w:val="boldbullet1"/>
              <w:rPr>
                <w:b w:val="0"/>
                <w:sz w:val="22"/>
                <w:szCs w:val="20"/>
              </w:rPr>
            </w:pPr>
            <w:r>
              <w:rPr>
                <w:rFonts w:hint="eastAsia"/>
                <w:b w:val="0"/>
                <w:sz w:val="22"/>
                <w:szCs w:val="20"/>
              </w:rPr>
              <w:t>Text proposal</w:t>
            </w:r>
          </w:p>
        </w:tc>
        <w:tc>
          <w:tcPr>
            <w:tcW w:w="7469" w:type="dxa"/>
          </w:tcPr>
          <w:p w14:paraId="6C073E42" w14:textId="77777777" w:rsidR="00B50E27" w:rsidRDefault="00B50E27" w:rsidP="00C261A0">
            <w:pPr>
              <w:jc w:val="left"/>
              <w:rPr>
                <w:color w:val="000000"/>
              </w:rPr>
            </w:pPr>
            <w:r>
              <w:rPr>
                <w:rFonts w:hint="eastAsia"/>
                <w:color w:val="000000"/>
              </w:rPr>
              <w:t>TS 3</w:t>
            </w:r>
            <w:r>
              <w:rPr>
                <w:color w:val="000000"/>
              </w:rPr>
              <w:t>8.214</w:t>
            </w:r>
          </w:p>
          <w:p w14:paraId="6CEC5353" w14:textId="77777777" w:rsidR="00B50E27" w:rsidRDefault="00B50E27" w:rsidP="00C261A0">
            <w:r w:rsidRPr="003A4754">
              <w:t>6.1.2.3</w:t>
            </w:r>
            <w:r w:rsidRPr="003A4754">
              <w:tab/>
              <w:t>Resource allocation for uplink transmission with configured grant</w:t>
            </w:r>
          </w:p>
          <w:p w14:paraId="414596E8" w14:textId="77777777" w:rsidR="00B50E27" w:rsidRPr="009C2E47" w:rsidRDefault="00B50E27" w:rsidP="00C261A0">
            <w:pPr>
              <w:jc w:val="center"/>
              <w:rPr>
                <w:color w:val="FF0000"/>
              </w:rPr>
            </w:pPr>
            <w:r w:rsidRPr="009C2E47">
              <w:rPr>
                <w:color w:val="FF0000"/>
              </w:rPr>
              <w:t>************** Unchanged parts omitted**************</w:t>
            </w:r>
          </w:p>
          <w:p w14:paraId="25BB1095" w14:textId="77777777" w:rsidR="00B50E27" w:rsidRDefault="00B50E27" w:rsidP="00C261A0">
            <w:pPr>
              <w:jc w:val="left"/>
              <w:rPr>
                <w:color w:val="000000"/>
              </w:rPr>
            </w:pPr>
            <w:r>
              <w:lastRenderedPageBreak/>
              <w:t>I</w:t>
            </w:r>
            <w:r w:rsidRPr="00C47134">
              <w:t xml:space="preserve">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t>, the configured PUSCH grant is invalid, otherwise it is valid.</w:t>
            </w:r>
          </w:p>
          <w:p w14:paraId="1477F6DA" w14:textId="77777777" w:rsidR="00B50E27" w:rsidRPr="00132F85" w:rsidRDefault="00B50E27" w:rsidP="00C261A0">
            <w:pPr>
              <w:jc w:val="center"/>
              <w:rPr>
                <w:color w:val="FF0000"/>
              </w:rPr>
            </w:pPr>
            <w:r w:rsidRPr="009C2E47">
              <w:rPr>
                <w:color w:val="FF0000"/>
              </w:rPr>
              <w:t>************** Unchanged parts omitted**************</w:t>
            </w:r>
          </w:p>
        </w:tc>
      </w:tr>
    </w:tbl>
    <w:p w14:paraId="7C4E78C8" w14:textId="77777777" w:rsidR="00A447C2" w:rsidRPr="00EC472E" w:rsidRDefault="00A447C2" w:rsidP="00105CCB">
      <w:pPr>
        <w:rPr>
          <w:lang w:val="en-GB" w:eastAsia="zh-CN"/>
        </w:rPr>
      </w:pPr>
      <w:bookmarkStart w:id="22" w:name="_GoBack"/>
      <w:bookmarkEnd w:id="22"/>
    </w:p>
    <w:p w14:paraId="07105DC5" w14:textId="77777777" w:rsidR="00847CD5" w:rsidRDefault="00847CD5" w:rsidP="00847CD5">
      <w:pPr>
        <w:pStyle w:val="1"/>
      </w:pPr>
      <w:r w:rsidRPr="00847CD5">
        <w:t>Reference</w:t>
      </w:r>
    </w:p>
    <w:bookmarkEnd w:id="3"/>
    <w:p w14:paraId="58C106EE" w14:textId="77609C2D" w:rsidR="00AC66B8" w:rsidRPr="003E61F1" w:rsidRDefault="00EF4517" w:rsidP="00AC2ADA">
      <w:pPr>
        <w:pStyle w:val="af3"/>
        <w:numPr>
          <w:ilvl w:val="0"/>
          <w:numId w:val="6"/>
        </w:numPr>
        <w:ind w:firstLineChars="0"/>
      </w:pPr>
      <w:r w:rsidRPr="00EF4517">
        <w:t>R1-2308740</w:t>
      </w:r>
      <w:r>
        <w:t>,</w:t>
      </w:r>
      <w:r w:rsidR="00AC2ADA">
        <w:t xml:space="preserve"> “</w:t>
      </w:r>
      <w:r w:rsidR="00AC2ADA" w:rsidRPr="00AC2ADA">
        <w:t>Introduction of XR Enhancements for NR</w:t>
      </w:r>
      <w:r>
        <w:t>”</w:t>
      </w:r>
      <w:r>
        <w:rPr>
          <w:lang w:eastAsia="zh-CN"/>
        </w:rPr>
        <w:t xml:space="preserve">, </w:t>
      </w:r>
      <w:r>
        <w:t>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r w:rsidR="00AC2ADA">
        <w:t>.</w:t>
      </w:r>
    </w:p>
    <w:p w14:paraId="3D48C045" w14:textId="5E07B5F1" w:rsidR="006D5F84" w:rsidRDefault="006F46C9" w:rsidP="006F46C9">
      <w:pPr>
        <w:pStyle w:val="af3"/>
        <w:numPr>
          <w:ilvl w:val="0"/>
          <w:numId w:val="6"/>
        </w:numPr>
        <w:ind w:firstLineChars="0"/>
      </w:pPr>
      <w:r>
        <w:rPr>
          <w:rFonts w:hint="eastAsia"/>
          <w:lang w:eastAsia="zh-CN"/>
        </w:rPr>
        <w:t>R</w:t>
      </w:r>
      <w:r>
        <w:rPr>
          <w:lang w:eastAsia="zh-CN"/>
        </w:rPr>
        <w:t>1-2308825, “</w:t>
      </w:r>
      <w:r w:rsidRPr="006F46C9">
        <w:rPr>
          <w:lang w:eastAsia="zh-CN"/>
        </w:rPr>
        <w:t>Reply LS on XR capacity enhancements</w:t>
      </w:r>
      <w:r>
        <w:rPr>
          <w:lang w:eastAsia="zh-CN"/>
        </w:rPr>
        <w:t xml:space="preserve">”, </w:t>
      </w:r>
      <w:r>
        <w:t>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BA6FA" w14:textId="77777777" w:rsidR="00887D61" w:rsidRDefault="00887D61">
      <w:r>
        <w:separator/>
      </w:r>
    </w:p>
  </w:endnote>
  <w:endnote w:type="continuationSeparator" w:id="0">
    <w:p w14:paraId="048EE005" w14:textId="77777777" w:rsidR="00887D61" w:rsidRDefault="0088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702BC" w14:textId="77777777" w:rsidR="00887D61" w:rsidRDefault="00887D61">
      <w:r>
        <w:separator/>
      </w:r>
    </w:p>
  </w:footnote>
  <w:footnote w:type="continuationSeparator" w:id="0">
    <w:p w14:paraId="6966700E" w14:textId="77777777" w:rsidR="00887D61" w:rsidRDefault="0088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B864F0"/>
    <w:multiLevelType w:val="multilevel"/>
    <w:tmpl w:val="33B864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187BDD"/>
    <w:multiLevelType w:val="multilevel"/>
    <w:tmpl w:val="36187B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3DD1C17"/>
    <w:multiLevelType w:val="multilevel"/>
    <w:tmpl w:val="53DD1C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39"/>
  </w:num>
  <w:num w:numId="4">
    <w:abstractNumId w:val="40"/>
  </w:num>
  <w:num w:numId="5">
    <w:abstractNumId w:val="34"/>
  </w:num>
  <w:num w:numId="6">
    <w:abstractNumId w:val="12"/>
  </w:num>
  <w:num w:numId="7">
    <w:abstractNumId w:val="22"/>
  </w:num>
  <w:num w:numId="8">
    <w:abstractNumId w:val="41"/>
  </w:num>
  <w:num w:numId="9">
    <w:abstractNumId w:val="19"/>
  </w:num>
  <w:num w:numId="10">
    <w:abstractNumId w:val="27"/>
  </w:num>
  <w:num w:numId="11">
    <w:abstractNumId w:val="26"/>
  </w:num>
  <w:num w:numId="12">
    <w:abstractNumId w:val="4"/>
  </w:num>
  <w:num w:numId="13">
    <w:abstractNumId w:val="32"/>
  </w:num>
  <w:num w:numId="14">
    <w:abstractNumId w:val="37"/>
  </w:num>
  <w:num w:numId="15">
    <w:abstractNumId w:val="28"/>
  </w:num>
  <w:num w:numId="16">
    <w:abstractNumId w:val="21"/>
  </w:num>
  <w:num w:numId="17">
    <w:abstractNumId w:val="17"/>
  </w:num>
  <w:num w:numId="18">
    <w:abstractNumId w:val="5"/>
  </w:num>
  <w:num w:numId="19">
    <w:abstractNumId w:val="15"/>
  </w:num>
  <w:num w:numId="20">
    <w:abstractNumId w:val="20"/>
  </w:num>
  <w:num w:numId="21">
    <w:abstractNumId w:val="29"/>
  </w:num>
  <w:num w:numId="22">
    <w:abstractNumId w:val="25"/>
  </w:num>
  <w:num w:numId="23">
    <w:abstractNumId w:val="9"/>
  </w:num>
  <w:num w:numId="24">
    <w:abstractNumId w:val="31"/>
  </w:num>
  <w:num w:numId="25">
    <w:abstractNumId w:val="30"/>
  </w:num>
  <w:num w:numId="26">
    <w:abstractNumId w:val="6"/>
  </w:num>
  <w:num w:numId="27">
    <w:abstractNumId w:val="2"/>
  </w:num>
  <w:num w:numId="28">
    <w:abstractNumId w:val="8"/>
  </w:num>
  <w:num w:numId="29">
    <w:abstractNumId w:val="33"/>
  </w:num>
  <w:num w:numId="30">
    <w:abstractNumId w:val="13"/>
  </w:num>
  <w:num w:numId="31">
    <w:abstractNumId w:val="1"/>
  </w:num>
  <w:num w:numId="32">
    <w:abstractNumId w:val="23"/>
  </w:num>
  <w:num w:numId="33">
    <w:abstractNumId w:val="0"/>
  </w:num>
  <w:num w:numId="34">
    <w:abstractNumId w:val="38"/>
  </w:num>
  <w:num w:numId="35">
    <w:abstractNumId w:val="10"/>
  </w:num>
  <w:num w:numId="36">
    <w:abstractNumId w:val="11"/>
  </w:num>
  <w:num w:numId="37">
    <w:abstractNumId w:val="24"/>
  </w:num>
  <w:num w:numId="38">
    <w:abstractNumId w:val="36"/>
  </w:num>
  <w:num w:numId="39">
    <w:abstractNumId w:val="7"/>
  </w:num>
  <w:num w:numId="40">
    <w:abstractNumId w:val="3"/>
  </w:num>
  <w:num w:numId="41">
    <w:abstractNumId w:val="16"/>
  </w:num>
  <w:num w:numId="42">
    <w:abstractNumId w:val="35"/>
  </w:num>
  <w:num w:numId="4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78E"/>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154"/>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4FF7"/>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A19"/>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64F"/>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3B2"/>
    <w:rsid w:val="002E23D7"/>
    <w:rsid w:val="002E2502"/>
    <w:rsid w:val="002E257B"/>
    <w:rsid w:val="002E25D4"/>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053"/>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AEE"/>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9D4"/>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0BB"/>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228"/>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554"/>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3B"/>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1F2"/>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0A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77C39"/>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3C"/>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24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3E3"/>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6C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5E2"/>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5DD"/>
    <w:rsid w:val="0073376A"/>
    <w:rsid w:val="007339C5"/>
    <w:rsid w:val="00733C9D"/>
    <w:rsid w:val="00733FAE"/>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327"/>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EA"/>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CB3"/>
    <w:rsid w:val="00802D4B"/>
    <w:rsid w:val="00802E74"/>
    <w:rsid w:val="00803343"/>
    <w:rsid w:val="00803404"/>
    <w:rsid w:val="00803504"/>
    <w:rsid w:val="008038EF"/>
    <w:rsid w:val="00803A3C"/>
    <w:rsid w:val="00803A8E"/>
    <w:rsid w:val="00803D3B"/>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81B"/>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A7E"/>
    <w:rsid w:val="00882C18"/>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87D61"/>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1B2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B05"/>
    <w:rsid w:val="008D4FD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924"/>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7F8"/>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124"/>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744"/>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1AC"/>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F3F"/>
    <w:rsid w:val="00AC109B"/>
    <w:rsid w:val="00AC1184"/>
    <w:rsid w:val="00AC12BC"/>
    <w:rsid w:val="00AC194E"/>
    <w:rsid w:val="00AC1C38"/>
    <w:rsid w:val="00AC1E35"/>
    <w:rsid w:val="00AC22FA"/>
    <w:rsid w:val="00AC25EE"/>
    <w:rsid w:val="00AC268E"/>
    <w:rsid w:val="00AC2ADA"/>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03B"/>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397"/>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27"/>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1E1"/>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3AB"/>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734"/>
    <w:rsid w:val="00C23D56"/>
    <w:rsid w:val="00C23D9E"/>
    <w:rsid w:val="00C23EC2"/>
    <w:rsid w:val="00C23F80"/>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3B1"/>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84D"/>
    <w:rsid w:val="00D20B8B"/>
    <w:rsid w:val="00D20D28"/>
    <w:rsid w:val="00D20E0E"/>
    <w:rsid w:val="00D212E6"/>
    <w:rsid w:val="00D215AC"/>
    <w:rsid w:val="00D215F3"/>
    <w:rsid w:val="00D2162C"/>
    <w:rsid w:val="00D2192B"/>
    <w:rsid w:val="00D21A3C"/>
    <w:rsid w:val="00D21FA8"/>
    <w:rsid w:val="00D22342"/>
    <w:rsid w:val="00D22ABA"/>
    <w:rsid w:val="00D22AEC"/>
    <w:rsid w:val="00D22C56"/>
    <w:rsid w:val="00D22CEE"/>
    <w:rsid w:val="00D230B0"/>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D26"/>
    <w:rsid w:val="00D52F2E"/>
    <w:rsid w:val="00D5362B"/>
    <w:rsid w:val="00D53677"/>
    <w:rsid w:val="00D53713"/>
    <w:rsid w:val="00D5373B"/>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7AB"/>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517"/>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qFormat/>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a4">
    <w:name w:val="正文文本 字符"/>
    <w:basedOn w:val="a0"/>
    <w:link w:val="a3"/>
    <w:rsid w:val="006D33E3"/>
    <w:rPr>
      <w:lang w:eastAsia="en-US"/>
    </w:rPr>
  </w:style>
  <w:style w:type="paragraph" w:customStyle="1" w:styleId="listparagraph">
    <w:name w:val="listparagraph"/>
    <w:basedOn w:val="a"/>
    <w:uiPriority w:val="99"/>
    <w:qFormat/>
    <w:rsid w:val="00405228"/>
    <w:pPr>
      <w:autoSpaceDE/>
      <w:autoSpaceDN/>
      <w:adjustRightInd/>
      <w:snapToGrid/>
      <w:spacing w:after="160" w:line="252" w:lineRule="auto"/>
      <w:ind w:left="720"/>
      <w:jc w:val="left"/>
    </w:pPr>
    <w:rPr>
      <w:rFonts w:ascii="Calibri" w:eastAsiaTheme="minorHAnsi" w:hAnsi="Calibri" w:cs="Calibri"/>
    </w:rPr>
  </w:style>
  <w:style w:type="paragraph" w:customStyle="1" w:styleId="boldbullet1">
    <w:name w:val="boldbullet1"/>
    <w:basedOn w:val="bullet1"/>
    <w:link w:val="boldbullet10"/>
    <w:qFormat/>
    <w:rsid w:val="0010578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10578E"/>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C1FB5-0B46-4400-9E52-915EA3C6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44</cp:revision>
  <cp:lastPrinted>2015-03-27T14:25:00Z</cp:lastPrinted>
  <dcterms:created xsi:type="dcterms:W3CDTF">2023-08-11T05:23:00Z</dcterms:created>
  <dcterms:modified xsi:type="dcterms:W3CDTF">2023-09-28T16:16:00Z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